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F67" w:rsidRPr="00915A81" w:rsidRDefault="007E0F67" w:rsidP="0084610E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F57F94" w:rsidRPr="00915A81" w:rsidRDefault="00BE3B71" w:rsidP="007B24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5A81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BE3B71" w:rsidRPr="00915A81" w:rsidRDefault="0076025F" w:rsidP="007B24B5">
      <w:pPr>
        <w:jc w:val="center"/>
        <w:rPr>
          <w:rFonts w:ascii="Times New Roman" w:hAnsi="Times New Roman" w:cs="Times New Roman"/>
          <w:sz w:val="28"/>
          <w:szCs w:val="28"/>
        </w:rPr>
      </w:pPr>
      <w:r w:rsidRPr="00915A81">
        <w:rPr>
          <w:rFonts w:ascii="Times New Roman" w:hAnsi="Times New Roman" w:cs="Times New Roman"/>
          <w:sz w:val="28"/>
          <w:szCs w:val="28"/>
        </w:rPr>
        <w:t xml:space="preserve">на выполнение строительных, монтажных, пусконаладочных и иных работ </w:t>
      </w:r>
      <w:r w:rsidR="00915A81" w:rsidRPr="00915A81">
        <w:rPr>
          <w:rFonts w:ascii="Times New Roman" w:hAnsi="Times New Roman" w:cs="Times New Roman"/>
          <w:sz w:val="28"/>
          <w:szCs w:val="28"/>
        </w:rPr>
        <w:t>при</w:t>
      </w:r>
      <w:r w:rsidRPr="00915A81">
        <w:rPr>
          <w:rFonts w:ascii="Times New Roman" w:hAnsi="Times New Roman" w:cs="Times New Roman"/>
          <w:sz w:val="28"/>
          <w:szCs w:val="28"/>
        </w:rPr>
        <w:t xml:space="preserve"> подключени</w:t>
      </w:r>
      <w:r w:rsidR="00915A81" w:rsidRPr="00915A81">
        <w:rPr>
          <w:rFonts w:ascii="Times New Roman" w:hAnsi="Times New Roman" w:cs="Times New Roman"/>
          <w:sz w:val="28"/>
          <w:szCs w:val="28"/>
        </w:rPr>
        <w:t>и</w:t>
      </w:r>
      <w:r w:rsidRPr="00915A81">
        <w:rPr>
          <w:rFonts w:ascii="Times New Roman" w:hAnsi="Times New Roman" w:cs="Times New Roman"/>
          <w:sz w:val="28"/>
          <w:szCs w:val="28"/>
        </w:rPr>
        <w:t xml:space="preserve"> к сис</w:t>
      </w:r>
      <w:r w:rsidR="00A57D31" w:rsidRPr="00915A81">
        <w:rPr>
          <w:rFonts w:ascii="Times New Roman" w:hAnsi="Times New Roman" w:cs="Times New Roman"/>
          <w:sz w:val="28"/>
          <w:szCs w:val="28"/>
        </w:rPr>
        <w:t xml:space="preserve">темам теплоснабжения </w:t>
      </w:r>
      <w:r w:rsidR="00332301" w:rsidRPr="00915A81">
        <w:rPr>
          <w:rFonts w:ascii="Times New Roman" w:hAnsi="Times New Roman" w:cs="Times New Roman"/>
          <w:sz w:val="28"/>
          <w:szCs w:val="28"/>
        </w:rPr>
        <w:t>П</w:t>
      </w:r>
      <w:r w:rsidR="00A57D31" w:rsidRPr="00915A81">
        <w:rPr>
          <w:rFonts w:ascii="Times New Roman" w:hAnsi="Times New Roman" w:cs="Times New Roman"/>
          <w:sz w:val="28"/>
          <w:szCs w:val="28"/>
        </w:rPr>
        <w:t>АО «МОЭК»</w:t>
      </w:r>
      <w:r w:rsidR="00F13923" w:rsidRPr="00915A81">
        <w:t xml:space="preserve"> </w:t>
      </w:r>
      <w:r w:rsidR="00CD5007" w:rsidRPr="00CD5007">
        <w:rPr>
          <w:rFonts w:ascii="Times New Roman" w:hAnsi="Times New Roman" w:cs="Times New Roman"/>
          <w:sz w:val="28"/>
          <w:szCs w:val="28"/>
        </w:rPr>
        <w:t>офисно-гостиничного здания</w:t>
      </w:r>
      <w:r w:rsidR="00CD5007">
        <w:rPr>
          <w:rFonts w:ascii="Times New Roman" w:hAnsi="Times New Roman" w:cs="Times New Roman"/>
          <w:sz w:val="28"/>
          <w:szCs w:val="28"/>
        </w:rPr>
        <w:t xml:space="preserve">, </w:t>
      </w:r>
      <w:r w:rsidR="00CD5007" w:rsidRPr="00CD5007">
        <w:rPr>
          <w:rFonts w:ascii="Times New Roman" w:hAnsi="Times New Roman" w:cs="Times New Roman"/>
          <w:sz w:val="28"/>
          <w:szCs w:val="28"/>
        </w:rPr>
        <w:t xml:space="preserve"> </w:t>
      </w:r>
      <w:r w:rsidR="0053592F" w:rsidRPr="00915A81">
        <w:rPr>
          <w:rFonts w:ascii="Times New Roman" w:hAnsi="Times New Roman" w:cs="Times New Roman"/>
          <w:sz w:val="28"/>
          <w:szCs w:val="28"/>
        </w:rPr>
        <w:t xml:space="preserve">расположенного по адресу: г. Москва, </w:t>
      </w:r>
      <w:r w:rsidR="00CD5007" w:rsidRPr="00CD5007">
        <w:rPr>
          <w:rFonts w:ascii="Times New Roman" w:hAnsi="Times New Roman" w:cs="Times New Roman"/>
          <w:sz w:val="28"/>
          <w:szCs w:val="28"/>
        </w:rPr>
        <w:t xml:space="preserve">1-й Земельный переулок, </w:t>
      </w:r>
      <w:r w:rsidR="00CD5007">
        <w:rPr>
          <w:rFonts w:ascii="Times New Roman" w:hAnsi="Times New Roman" w:cs="Times New Roman"/>
          <w:sz w:val="28"/>
          <w:szCs w:val="28"/>
        </w:rPr>
        <w:br/>
      </w:r>
      <w:r w:rsidR="00CD5007" w:rsidRPr="00CD5007">
        <w:rPr>
          <w:rFonts w:ascii="Times New Roman" w:hAnsi="Times New Roman" w:cs="Times New Roman"/>
          <w:sz w:val="28"/>
          <w:szCs w:val="28"/>
        </w:rPr>
        <w:t>вл. 7/2, стр. 1-2</w:t>
      </w: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6237"/>
      </w:tblGrid>
      <w:tr w:rsidR="007B24B5" w:rsidRPr="00915A81" w:rsidTr="00A75065">
        <w:trPr>
          <w:trHeight w:val="613"/>
        </w:trPr>
        <w:tc>
          <w:tcPr>
            <w:tcW w:w="568" w:type="dxa"/>
            <w:vAlign w:val="center"/>
          </w:tcPr>
          <w:p w:rsidR="007B24B5" w:rsidRPr="00915A81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2835" w:type="dxa"/>
            <w:vAlign w:val="center"/>
          </w:tcPr>
          <w:p w:rsidR="007B24B5" w:rsidRPr="00915A81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="00402DCB" w:rsidRPr="00915A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условия</w:t>
            </w:r>
          </w:p>
        </w:tc>
        <w:tc>
          <w:tcPr>
            <w:tcW w:w="6237" w:type="dxa"/>
            <w:vAlign w:val="center"/>
          </w:tcPr>
          <w:p w:rsidR="007B24B5" w:rsidRPr="00915A81" w:rsidRDefault="00402DCB" w:rsidP="001D7B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Расшифровка условия</w:t>
            </w:r>
          </w:p>
        </w:tc>
      </w:tr>
      <w:tr w:rsidR="007B24B5" w:rsidRPr="00915A81" w:rsidTr="00A75065">
        <w:tc>
          <w:tcPr>
            <w:tcW w:w="568" w:type="dxa"/>
            <w:vAlign w:val="center"/>
          </w:tcPr>
          <w:p w:rsidR="007B24B5" w:rsidRPr="00915A81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7B24B5" w:rsidRPr="00915A81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b/>
                <w:sz w:val="24"/>
                <w:szCs w:val="24"/>
              </w:rPr>
              <w:t>Объект строительства</w:t>
            </w:r>
          </w:p>
        </w:tc>
        <w:tc>
          <w:tcPr>
            <w:tcW w:w="6237" w:type="dxa"/>
          </w:tcPr>
          <w:p w:rsidR="007B24B5" w:rsidRPr="00915A81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Тепловая сеть</w:t>
            </w:r>
            <w:r w:rsidR="00402DCB" w:rsidRPr="00915A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915A81" w:rsidTr="00A75065">
        <w:tc>
          <w:tcPr>
            <w:tcW w:w="568" w:type="dxa"/>
            <w:vAlign w:val="center"/>
          </w:tcPr>
          <w:p w:rsidR="007B24B5" w:rsidRPr="00915A81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7B24B5" w:rsidRPr="00915A81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b/>
                <w:sz w:val="24"/>
                <w:szCs w:val="24"/>
              </w:rPr>
              <w:t>Вид строительства</w:t>
            </w:r>
          </w:p>
        </w:tc>
        <w:tc>
          <w:tcPr>
            <w:tcW w:w="6237" w:type="dxa"/>
          </w:tcPr>
          <w:p w:rsidR="007B24B5" w:rsidRPr="00915A81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Новое</w:t>
            </w:r>
            <w:r w:rsidR="00402DCB" w:rsidRPr="00915A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915A81" w:rsidTr="00A75065">
        <w:tc>
          <w:tcPr>
            <w:tcW w:w="568" w:type="dxa"/>
            <w:vAlign w:val="center"/>
          </w:tcPr>
          <w:p w:rsidR="007B24B5" w:rsidRPr="00915A81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7B24B5" w:rsidRPr="00915A81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b/>
                <w:sz w:val="24"/>
                <w:szCs w:val="24"/>
              </w:rPr>
              <w:t>Местоположение объекта</w:t>
            </w:r>
          </w:p>
        </w:tc>
        <w:tc>
          <w:tcPr>
            <w:tcW w:w="6237" w:type="dxa"/>
          </w:tcPr>
          <w:p w:rsidR="00CD5007" w:rsidRPr="00CD5007" w:rsidRDefault="0053592F" w:rsidP="00CD50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  <w:r w:rsidR="00CD5007" w:rsidRPr="00CD5007">
              <w:rPr>
                <w:rFonts w:ascii="Times New Roman" w:hAnsi="Times New Roman"/>
                <w:sz w:val="24"/>
                <w:szCs w:val="24"/>
              </w:rPr>
              <w:t xml:space="preserve">1-й Земельный переулок, </w:t>
            </w:r>
          </w:p>
          <w:p w:rsidR="007B24B5" w:rsidRPr="00915A81" w:rsidRDefault="00CD5007" w:rsidP="00CD50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007">
              <w:rPr>
                <w:rFonts w:ascii="Times New Roman" w:hAnsi="Times New Roman"/>
                <w:sz w:val="24"/>
                <w:szCs w:val="24"/>
              </w:rPr>
              <w:t>вл. 7/2, стр. 1-2</w:t>
            </w:r>
          </w:p>
        </w:tc>
      </w:tr>
      <w:tr w:rsidR="007B24B5" w:rsidRPr="00915A81" w:rsidTr="00A75065">
        <w:tc>
          <w:tcPr>
            <w:tcW w:w="568" w:type="dxa"/>
            <w:vAlign w:val="center"/>
          </w:tcPr>
          <w:p w:rsidR="007B24B5" w:rsidRPr="00915A81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7B24B5" w:rsidRPr="00915A81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="007B24B5" w:rsidRPr="00915A81" w:rsidRDefault="007E0F67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B24B5" w:rsidRPr="00915A81">
              <w:rPr>
                <w:rFonts w:ascii="Times New Roman" w:hAnsi="Times New Roman" w:cs="Times New Roman"/>
                <w:sz w:val="24"/>
                <w:szCs w:val="24"/>
              </w:rPr>
              <w:t>АО «МОЭК»</w:t>
            </w:r>
          </w:p>
        </w:tc>
      </w:tr>
      <w:tr w:rsidR="007B24B5" w:rsidRPr="00915A81" w:rsidTr="00A75065">
        <w:tc>
          <w:tcPr>
            <w:tcW w:w="568" w:type="dxa"/>
            <w:vAlign w:val="center"/>
          </w:tcPr>
          <w:p w:rsidR="007B24B5" w:rsidRPr="00915A81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7B24B5" w:rsidRPr="00915A81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  <w:tc>
          <w:tcPr>
            <w:tcW w:w="6237" w:type="dxa"/>
          </w:tcPr>
          <w:p w:rsidR="007B24B5" w:rsidRPr="00915A81" w:rsidRDefault="00A42D6B" w:rsidP="00565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 xml:space="preserve">Договор от </w:t>
            </w:r>
            <w:r w:rsidR="00CD5007" w:rsidRPr="00CD5007">
              <w:rPr>
                <w:rFonts w:ascii="Times New Roman" w:hAnsi="Times New Roman" w:cs="Times New Roman"/>
                <w:sz w:val="24"/>
                <w:szCs w:val="24"/>
              </w:rPr>
              <w:t>07.08.2015 № 10-11/15-414</w:t>
            </w:r>
            <w:r w:rsidR="00CD5007" w:rsidRPr="00901624">
              <w:rPr>
                <w:rFonts w:ascii="Times New Roman" w:hAnsi="Times New Roman"/>
              </w:rPr>
              <w:t xml:space="preserve"> </w:t>
            </w: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о подключении к системам теплоснабжения</w:t>
            </w:r>
            <w:r w:rsidR="00402DCB" w:rsidRPr="00915A81">
              <w:rPr>
                <w:rFonts w:ascii="Times New Roman" w:hAnsi="Times New Roman" w:cs="Times New Roman"/>
                <w:sz w:val="24"/>
                <w:szCs w:val="24"/>
              </w:rPr>
              <w:t>, настоящее техническое задание.</w:t>
            </w:r>
          </w:p>
        </w:tc>
      </w:tr>
      <w:tr w:rsidR="007B24B5" w:rsidRPr="00915A81" w:rsidTr="00A75065">
        <w:tc>
          <w:tcPr>
            <w:tcW w:w="568" w:type="dxa"/>
            <w:vAlign w:val="center"/>
          </w:tcPr>
          <w:p w:rsidR="007B24B5" w:rsidRPr="00915A81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7B24B5" w:rsidRPr="00915A81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b/>
                <w:sz w:val="24"/>
                <w:szCs w:val="24"/>
              </w:rPr>
              <w:t>Исходная документация</w:t>
            </w:r>
          </w:p>
        </w:tc>
        <w:tc>
          <w:tcPr>
            <w:tcW w:w="6237" w:type="dxa"/>
          </w:tcPr>
          <w:p w:rsidR="00915A81" w:rsidRPr="00915A81" w:rsidRDefault="00915A81" w:rsidP="00915A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1. Настоящее техническое задание</w:t>
            </w:r>
          </w:p>
          <w:p w:rsidR="00915A81" w:rsidRPr="00915A81" w:rsidRDefault="00915A81" w:rsidP="00915A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2. Локальная смета</w:t>
            </w:r>
          </w:p>
          <w:p w:rsidR="00565382" w:rsidRPr="00915A81" w:rsidRDefault="00915A81" w:rsidP="00915A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3. Ведомость объемов работ</w:t>
            </w:r>
          </w:p>
        </w:tc>
      </w:tr>
      <w:tr w:rsidR="007B24B5" w:rsidRPr="00915A81" w:rsidTr="00A75065">
        <w:tc>
          <w:tcPr>
            <w:tcW w:w="568" w:type="dxa"/>
            <w:vAlign w:val="center"/>
          </w:tcPr>
          <w:p w:rsidR="007B24B5" w:rsidRPr="00915A81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:rsidR="007B24B5" w:rsidRPr="00915A81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b/>
                <w:sz w:val="24"/>
                <w:szCs w:val="24"/>
              </w:rPr>
              <w:t>Объемы работ</w:t>
            </w:r>
          </w:p>
        </w:tc>
        <w:tc>
          <w:tcPr>
            <w:tcW w:w="6237" w:type="dxa"/>
          </w:tcPr>
          <w:p w:rsidR="00CD5007" w:rsidRPr="00CD5007" w:rsidRDefault="00CD5007" w:rsidP="00CD5007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007">
              <w:rPr>
                <w:rFonts w:ascii="Times New Roman" w:hAnsi="Times New Roman" w:cs="Times New Roman"/>
                <w:sz w:val="24"/>
                <w:szCs w:val="24"/>
              </w:rPr>
              <w:t>Тепловая сеть 2Ду150 ППУ-ПЭ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5007">
              <w:rPr>
                <w:rFonts w:ascii="Times New Roman" w:hAnsi="Times New Roman" w:cs="Times New Roman"/>
                <w:sz w:val="24"/>
                <w:szCs w:val="24"/>
              </w:rPr>
              <w:t>п.м.</w:t>
            </w:r>
            <w:r w:rsidRPr="00CD5007">
              <w:rPr>
                <w:rFonts w:ascii="Times New Roman" w:hAnsi="Times New Roman" w:cs="Times New Roman"/>
                <w:sz w:val="24"/>
                <w:szCs w:val="24"/>
              </w:rPr>
              <w:tab/>
              <w:t>25,0</w:t>
            </w:r>
          </w:p>
          <w:p w:rsidR="00CD5007" w:rsidRPr="00CD5007" w:rsidRDefault="00CD5007" w:rsidP="00CD5007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007">
              <w:rPr>
                <w:rFonts w:ascii="Times New Roman" w:hAnsi="Times New Roman" w:cs="Times New Roman"/>
                <w:sz w:val="24"/>
                <w:szCs w:val="24"/>
              </w:rPr>
              <w:t>- бесканальная прокладка на ж/б основании</w:t>
            </w:r>
            <w:r w:rsidRPr="00CD5007">
              <w:rPr>
                <w:rFonts w:ascii="Times New Roman" w:hAnsi="Times New Roman" w:cs="Times New Roman"/>
                <w:sz w:val="24"/>
                <w:szCs w:val="24"/>
              </w:rPr>
              <w:tab/>
              <w:t>10,0п.м.</w:t>
            </w:r>
          </w:p>
          <w:p w:rsidR="00CD5007" w:rsidRPr="00CD5007" w:rsidRDefault="00CD5007" w:rsidP="00CD5007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007">
              <w:rPr>
                <w:rFonts w:ascii="Times New Roman" w:hAnsi="Times New Roman" w:cs="Times New Roman"/>
                <w:sz w:val="24"/>
                <w:szCs w:val="24"/>
              </w:rPr>
              <w:t>- в монолитном непроходном ж/б канале</w:t>
            </w:r>
            <w:r w:rsidRPr="00CD500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D5007">
              <w:rPr>
                <w:rFonts w:ascii="Times New Roman" w:hAnsi="Times New Roman" w:cs="Times New Roman"/>
                <w:sz w:val="24"/>
                <w:szCs w:val="24"/>
              </w:rPr>
              <w:tab/>
              <w:t>15,0</w:t>
            </w:r>
          </w:p>
          <w:p w:rsidR="00CD5007" w:rsidRPr="00CD5007" w:rsidRDefault="00CD5007" w:rsidP="00CD5007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007">
              <w:rPr>
                <w:rFonts w:ascii="Times New Roman" w:hAnsi="Times New Roman" w:cs="Times New Roman"/>
                <w:sz w:val="24"/>
                <w:szCs w:val="24"/>
              </w:rPr>
              <w:t>Устройство тепловой  камеры 3,0х2,9х2,2(h)</w:t>
            </w:r>
          </w:p>
          <w:p w:rsidR="00CD5007" w:rsidRDefault="00CD5007" w:rsidP="00CD5007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007">
              <w:rPr>
                <w:rFonts w:ascii="Times New Roman" w:hAnsi="Times New Roman" w:cs="Times New Roman"/>
                <w:sz w:val="24"/>
                <w:szCs w:val="24"/>
              </w:rPr>
              <w:t xml:space="preserve">Перекладка тепловой сети с 2Ду100  </w:t>
            </w:r>
          </w:p>
          <w:p w:rsidR="00CD5007" w:rsidRPr="00CD5007" w:rsidRDefault="00CD5007" w:rsidP="00CD5007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007">
              <w:rPr>
                <w:rFonts w:ascii="Times New Roman" w:hAnsi="Times New Roman" w:cs="Times New Roman"/>
                <w:sz w:val="24"/>
                <w:szCs w:val="24"/>
              </w:rPr>
              <w:t>на 2 Ду150 ППУ-ПЭ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5007">
              <w:rPr>
                <w:rFonts w:ascii="Times New Roman" w:hAnsi="Times New Roman" w:cs="Times New Roman"/>
                <w:sz w:val="24"/>
                <w:szCs w:val="24"/>
              </w:rPr>
              <w:tab/>
              <w:t>п.м.</w:t>
            </w:r>
            <w:r w:rsidRPr="00CD5007">
              <w:rPr>
                <w:rFonts w:ascii="Times New Roman" w:hAnsi="Times New Roman" w:cs="Times New Roman"/>
                <w:sz w:val="24"/>
                <w:szCs w:val="24"/>
              </w:rPr>
              <w:tab/>
              <w:t>180,0</w:t>
            </w:r>
          </w:p>
          <w:p w:rsidR="00CD5007" w:rsidRPr="00CD5007" w:rsidRDefault="00CD5007" w:rsidP="00CD5007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007">
              <w:rPr>
                <w:rFonts w:ascii="Times New Roman" w:hAnsi="Times New Roman" w:cs="Times New Roman"/>
                <w:sz w:val="24"/>
                <w:szCs w:val="24"/>
              </w:rPr>
              <w:t>- бесканальная прокладка на ж/б основании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500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  <w:r w:rsidRPr="00CD500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5007">
              <w:rPr>
                <w:rFonts w:ascii="Times New Roman" w:hAnsi="Times New Roman" w:cs="Times New Roman"/>
                <w:sz w:val="24"/>
                <w:szCs w:val="24"/>
              </w:rPr>
              <w:t>п.м.</w:t>
            </w:r>
            <w:r w:rsidRPr="00CD500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65382" w:rsidRPr="00915A81" w:rsidRDefault="00CD5007" w:rsidP="00CD5007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007">
              <w:rPr>
                <w:rFonts w:ascii="Times New Roman" w:hAnsi="Times New Roman" w:cs="Times New Roman"/>
                <w:sz w:val="24"/>
                <w:szCs w:val="24"/>
              </w:rPr>
              <w:t>- в монолитном непроходном ж/б канале</w:t>
            </w:r>
            <w:r w:rsidRPr="00CD500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D5007">
              <w:rPr>
                <w:rFonts w:ascii="Times New Roman" w:hAnsi="Times New Roman" w:cs="Times New Roman"/>
                <w:sz w:val="24"/>
                <w:szCs w:val="24"/>
              </w:rPr>
              <w:tab/>
              <w:t>130,0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5007">
              <w:rPr>
                <w:rFonts w:ascii="Times New Roman" w:hAnsi="Times New Roman" w:cs="Times New Roman"/>
                <w:sz w:val="24"/>
                <w:szCs w:val="24"/>
              </w:rPr>
              <w:t>п.м.</w:t>
            </w:r>
          </w:p>
        </w:tc>
      </w:tr>
      <w:tr w:rsidR="00330E79" w:rsidRPr="00915A81" w:rsidTr="00A75065">
        <w:tc>
          <w:tcPr>
            <w:tcW w:w="568" w:type="dxa"/>
            <w:vAlign w:val="center"/>
          </w:tcPr>
          <w:p w:rsidR="00330E79" w:rsidRPr="00915A81" w:rsidRDefault="00330E79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center"/>
          </w:tcPr>
          <w:p w:rsidR="00330E79" w:rsidRPr="00915A81" w:rsidRDefault="00330E79" w:rsidP="0033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выполнению работ</w:t>
            </w:r>
          </w:p>
        </w:tc>
        <w:tc>
          <w:tcPr>
            <w:tcW w:w="6237" w:type="dxa"/>
          </w:tcPr>
          <w:p w:rsidR="00915A81" w:rsidRPr="00915A81" w:rsidRDefault="00915A81" w:rsidP="00915A81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Устройство тепловых сетей должно соответствовать требованиям действующих строительных норм и правил, п. 3 Приказа Госстроя РФ от 13.12.2000 N 285.</w:t>
            </w:r>
          </w:p>
          <w:p w:rsidR="00915A81" w:rsidRPr="00915A81" w:rsidRDefault="00915A81" w:rsidP="00915A81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Качество работ и объём контроля качества работ должны соответствовать требованиям СП 48.13330.2011 «Организация строительства» и требованиям  Постановлением от 19.05.2015 № 299-ПП «Об утверждении Правил проведения земляных работ, установки временных ограждений, размещения временных объектов в г. Москве».</w:t>
            </w:r>
          </w:p>
          <w:p w:rsidR="00915A81" w:rsidRPr="00915A81" w:rsidRDefault="00915A81" w:rsidP="00915A81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Срок начала - с момента подписания договора;</w:t>
            </w:r>
          </w:p>
          <w:p w:rsidR="00915A81" w:rsidRPr="00915A81" w:rsidRDefault="00915A81" w:rsidP="00915A81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 xml:space="preserve">Окончания работ -  в соответствии с Договором подряда и </w:t>
            </w:r>
          </w:p>
          <w:p w:rsidR="00915A81" w:rsidRPr="00915A81" w:rsidRDefault="00915A81" w:rsidP="00915A81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Графиком работ, подписанного сторонами</w:t>
            </w:r>
          </w:p>
          <w:p w:rsidR="00915A81" w:rsidRPr="00915A81" w:rsidRDefault="00915A81" w:rsidP="00915A81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Возможность проведения работ – ежедневно.</w:t>
            </w:r>
          </w:p>
          <w:p w:rsidR="00915A81" w:rsidRPr="00915A81" w:rsidRDefault="00915A81" w:rsidP="00915A81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Рабочая сила – граждане РФ и иностранные граждане, имеющие разрешение на работу.</w:t>
            </w:r>
          </w:p>
          <w:p w:rsidR="00915A81" w:rsidRPr="00915A81" w:rsidRDefault="00915A81" w:rsidP="00915A81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Подрядчик принимает на себя обязательства:</w:t>
            </w:r>
          </w:p>
          <w:p w:rsidR="00915A81" w:rsidRPr="00915A81" w:rsidRDefault="00915A81" w:rsidP="00915A81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- обеспечить выполняемый им объем работ материалами, изделиями и конструкциями;</w:t>
            </w:r>
          </w:p>
          <w:p w:rsidR="00915A81" w:rsidRPr="00915A81" w:rsidRDefault="00915A81" w:rsidP="00915A81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- обеспечить производство работ оборудованием и механизмами, инвентарными приспособлениями, лесами, подмостями;</w:t>
            </w:r>
          </w:p>
          <w:p w:rsidR="00915A81" w:rsidRPr="00915A81" w:rsidRDefault="00915A81" w:rsidP="00915A81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 xml:space="preserve">- провести все необходимые испытания и </w:t>
            </w:r>
            <w:r w:rsidRPr="00915A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пусконаладочные работы;</w:t>
            </w:r>
          </w:p>
          <w:p w:rsidR="00915A81" w:rsidRPr="00915A81" w:rsidRDefault="00915A81" w:rsidP="00915A81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- обеспечить своих рабочих единообразной спецодеждой;</w:t>
            </w:r>
          </w:p>
          <w:p w:rsidR="00915A81" w:rsidRPr="00915A81" w:rsidRDefault="00915A81" w:rsidP="00915A81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- соблюдать технику безопасности при производств работ.</w:t>
            </w:r>
          </w:p>
          <w:p w:rsidR="00330E79" w:rsidRPr="00915A81" w:rsidRDefault="00915A81" w:rsidP="00915A81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- обеспечить вывоз мусора и утилизацию отходов производства, образовавшихся в процессе выполняемых им работ;</w:t>
            </w:r>
          </w:p>
        </w:tc>
      </w:tr>
      <w:tr w:rsidR="00915A81" w:rsidRPr="00915A81" w:rsidTr="00A75065">
        <w:tc>
          <w:tcPr>
            <w:tcW w:w="568" w:type="dxa"/>
            <w:vAlign w:val="center"/>
          </w:tcPr>
          <w:p w:rsidR="00915A81" w:rsidRPr="00915A81" w:rsidRDefault="00915A81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835" w:type="dxa"/>
            <w:vAlign w:val="center"/>
          </w:tcPr>
          <w:p w:rsidR="00915A81" w:rsidRPr="00915A81" w:rsidRDefault="00915A81" w:rsidP="0033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результатам работ и порядку приемки</w:t>
            </w:r>
          </w:p>
        </w:tc>
        <w:tc>
          <w:tcPr>
            <w:tcW w:w="6237" w:type="dxa"/>
          </w:tcPr>
          <w:p w:rsidR="00915A81" w:rsidRPr="00915A81" w:rsidRDefault="00915A81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составу и объему отчетной документации, в том числе исполнительной документации - в соответствии с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 и РД-11-05-2007 «Порядок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строительства»  </w:t>
            </w:r>
          </w:p>
        </w:tc>
      </w:tr>
      <w:tr w:rsidR="00915A81" w:rsidRPr="00915A81" w:rsidTr="00A75065">
        <w:tc>
          <w:tcPr>
            <w:tcW w:w="568" w:type="dxa"/>
            <w:vAlign w:val="center"/>
          </w:tcPr>
          <w:p w:rsidR="00915A81" w:rsidRPr="00915A81" w:rsidRDefault="00915A81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:rsidR="00915A81" w:rsidRPr="00915A81" w:rsidRDefault="00915A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и составу проекта производства работ (ППР)</w:t>
            </w:r>
          </w:p>
        </w:tc>
        <w:tc>
          <w:tcPr>
            <w:tcW w:w="6237" w:type="dxa"/>
          </w:tcPr>
          <w:p w:rsidR="00915A81" w:rsidRPr="00915A81" w:rsidRDefault="00915A81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ППР необходимо оформлять в соответствии с требованиями свода правил СП48.13330.2011 «Организация строительства» (Актуализированная редакция СНиП 12-01-2004), утвержденного приказом Министерства регионального развития Российской Федерации (Минрегион России) от 27 декабря 2010 г. № 781 и введенного в действие с 20 мая 2011 г.</w:t>
            </w:r>
          </w:p>
          <w:p w:rsidR="00915A81" w:rsidRPr="00915A81" w:rsidRDefault="00915A81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В соответствии с пунктом 5.7.4 СП48.13330.2011, при любом строительстве на территории действующего предприятия проект производства работ должен разрабатываться в полном объеме. В соответствии с пунктом 5.7.5 СП48.13330.2011, проект производства работ в полном объеме включает в себя:</w:t>
            </w:r>
          </w:p>
          <w:p w:rsidR="00915A81" w:rsidRPr="00915A81" w:rsidRDefault="00915A81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календарный план производства работ по объекту;</w:t>
            </w:r>
          </w:p>
          <w:p w:rsidR="00915A81" w:rsidRPr="00915A81" w:rsidRDefault="00915A81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строительный генеральный план;</w:t>
            </w:r>
          </w:p>
          <w:p w:rsidR="00915A81" w:rsidRPr="00915A81" w:rsidRDefault="00915A81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график поступления на объект строительных конструкций, изделий, материалов и оборудования;</w:t>
            </w:r>
          </w:p>
          <w:p w:rsidR="00915A81" w:rsidRPr="00915A81" w:rsidRDefault="00915A81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график движения рабочих кадров по объекту;</w:t>
            </w:r>
          </w:p>
          <w:p w:rsidR="00915A81" w:rsidRPr="00915A81" w:rsidRDefault="00915A81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график движения основных строительных машин по объекту;</w:t>
            </w:r>
          </w:p>
          <w:p w:rsidR="00915A81" w:rsidRPr="00915A81" w:rsidRDefault="00915A81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технологические карты на выполнение видов работ;</w:t>
            </w:r>
          </w:p>
          <w:p w:rsidR="00915A81" w:rsidRPr="00915A81" w:rsidRDefault="00915A81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схемы размещения геодезических знаков;</w:t>
            </w:r>
          </w:p>
          <w:p w:rsidR="00915A81" w:rsidRPr="00915A81" w:rsidRDefault="00915A81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пояснительную записку, содержащую решения по производству геодезических работ, решения по прокладке временных сетей водо-, тепло-, энергоснабжения и освещения строительной площадки и рабочих мест; обоснования и мероприятия по применению мобильных форм организации работ, режимы труда и отдыха; решения по производству работ, включая зимнее время; потребность в энергоресурсах; потребность и привязка городков строителей и мобильных (инвентарных) зданий; мероприятия по обеспечению сохранности материалов, изделий, конструкций и оборудования на строительной площадке; природоохранные мероприятия; мероприятия по охране труда и безопасности в строительстве; технико-экономические показатели.</w:t>
            </w:r>
          </w:p>
        </w:tc>
      </w:tr>
      <w:tr w:rsidR="00915A81" w:rsidRPr="00915A81" w:rsidTr="00A75065">
        <w:tc>
          <w:tcPr>
            <w:tcW w:w="568" w:type="dxa"/>
            <w:vAlign w:val="center"/>
          </w:tcPr>
          <w:p w:rsidR="00915A81" w:rsidRPr="00915A81" w:rsidRDefault="00915A81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vAlign w:val="center"/>
          </w:tcPr>
          <w:p w:rsidR="00915A81" w:rsidRPr="00915A81" w:rsidRDefault="00915A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Требование к </w:t>
            </w:r>
            <w:r w:rsidRPr="00915A8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безопасности выполняемых работ</w:t>
            </w:r>
          </w:p>
        </w:tc>
        <w:tc>
          <w:tcPr>
            <w:tcW w:w="6237" w:type="dxa"/>
          </w:tcPr>
          <w:p w:rsidR="00915A81" w:rsidRPr="00915A81" w:rsidRDefault="00915A81" w:rsidP="00915A81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Требования по обеспечению производства строительно-</w:t>
            </w:r>
            <w:r w:rsidRPr="00915A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монтажных работ согласно действующему законодательству РФ, регламентирующему производство работ, которые оказывают влияние на безопасность объектов капитального строительства, в том числе:</w:t>
            </w:r>
          </w:p>
          <w:p w:rsidR="00915A81" w:rsidRPr="00915A81" w:rsidRDefault="00915A81" w:rsidP="00915A81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- Технический регламент о требованиях пожарной безопасности № 123-ФЗ от 22 июля 2008;</w:t>
            </w:r>
          </w:p>
          <w:p w:rsidR="00915A81" w:rsidRPr="00915A81" w:rsidRDefault="00915A81" w:rsidP="00915A81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- 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      </w:r>
          </w:p>
          <w:p w:rsidR="00915A81" w:rsidRPr="00915A81" w:rsidRDefault="00915A81" w:rsidP="00915A81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 xml:space="preserve">-  ППР-2012 «Правила противопожарного режима в Российской Федерации»; </w:t>
            </w:r>
          </w:p>
          <w:p w:rsidR="00915A81" w:rsidRPr="00915A81" w:rsidRDefault="00915A81" w:rsidP="00915A81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- СП 48.13330.2011 «Организация строительства» (Актуализированная редакция СНиП 12-01-2004);</w:t>
            </w:r>
          </w:p>
          <w:p w:rsidR="00915A81" w:rsidRPr="00915A81" w:rsidRDefault="00915A81" w:rsidP="00915A81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- СНиП 12-03-2001 «Безопасность труда в строительстве». Часть 1.</w:t>
            </w:r>
          </w:p>
          <w:p w:rsidR="00915A81" w:rsidRPr="00915A81" w:rsidRDefault="00915A81" w:rsidP="00915A81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- СНиП 12-04-2002 «Безопасность труда в строительстве». Часть 2.</w:t>
            </w:r>
          </w:p>
          <w:p w:rsidR="00915A81" w:rsidRPr="00915A81" w:rsidRDefault="00915A81" w:rsidP="00915A81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- СП 2.6.1.2612-10 (ОСПОРБ-99/2010) «Основные санитарные правила обеспечения радиационной безопасности»,</w:t>
            </w:r>
          </w:p>
          <w:p w:rsidR="00915A81" w:rsidRPr="00915A81" w:rsidRDefault="00915A81" w:rsidP="00915A81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- СНиП 3.03.01-87 «Несущие и ограждающие конструкции»,</w:t>
            </w:r>
          </w:p>
          <w:p w:rsidR="00915A81" w:rsidRPr="00915A81" w:rsidRDefault="00915A81" w:rsidP="00915A81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- ГОСТ 23407-78 «Ограждения инвентарные строительных площадок и участков производства работ»;</w:t>
            </w:r>
          </w:p>
          <w:p w:rsidR="00915A81" w:rsidRPr="00915A81" w:rsidRDefault="00915A81" w:rsidP="00915A81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- ГОСТ 12.1.046-85 «Нормы освещения строительных площадок»;</w:t>
            </w:r>
          </w:p>
          <w:p w:rsidR="00915A81" w:rsidRPr="00915A81" w:rsidRDefault="00915A81" w:rsidP="00915A81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- ППБ 05-86 «Правила пожарной безопасности при производстве строительно-монтажных работ».</w:t>
            </w:r>
          </w:p>
        </w:tc>
      </w:tr>
      <w:tr w:rsidR="00915A81" w:rsidRPr="00915A81" w:rsidTr="0002705D">
        <w:tc>
          <w:tcPr>
            <w:tcW w:w="568" w:type="dxa"/>
          </w:tcPr>
          <w:p w:rsidR="00915A81" w:rsidRPr="00915A81" w:rsidRDefault="00915A81" w:rsidP="0002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835" w:type="dxa"/>
          </w:tcPr>
          <w:p w:rsidR="00915A81" w:rsidRPr="00915A81" w:rsidRDefault="00915A81" w:rsidP="0002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b/>
                <w:sz w:val="24"/>
                <w:szCs w:val="24"/>
              </w:rPr>
              <w:t>Гарантии исполнителя</w:t>
            </w:r>
          </w:p>
        </w:tc>
        <w:tc>
          <w:tcPr>
            <w:tcW w:w="6237" w:type="dxa"/>
          </w:tcPr>
          <w:p w:rsidR="00915A81" w:rsidRPr="00915A81" w:rsidRDefault="00915A81" w:rsidP="0002705D">
            <w:pPr>
              <w:tabs>
                <w:tab w:val="left" w:pos="1346"/>
              </w:tabs>
              <w:jc w:val="both"/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Гарантия на проведенные работы и на оборудование – не менее 60 месяцев. Гарантия предоставляется на все выполненные работы с момента сдачи объекта в эксплуатацию. В указанный период</w:t>
            </w:r>
            <w:r w:rsidRPr="00915A81">
              <w:t xml:space="preserve"> </w:t>
            </w: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Подрядчик обеспечивает собственными силами и за свой счет устранение всех дефектов (недостатков) и (или) ненадлежащего качества работ, выявленных Заказчиком или правомочными согласно законодательству Российской Федерации третьими лицами и являющихся следствием неисполнения и (или) ненадлежащего исполнения Подрядчиком обязательств по настоящему Договору.</w:t>
            </w:r>
          </w:p>
        </w:tc>
      </w:tr>
      <w:tr w:rsidR="00915A81" w:rsidRPr="00915A81" w:rsidTr="0002705D">
        <w:tc>
          <w:tcPr>
            <w:tcW w:w="568" w:type="dxa"/>
            <w:vAlign w:val="center"/>
          </w:tcPr>
          <w:p w:rsidR="00915A81" w:rsidRPr="00915A81" w:rsidRDefault="00915A81" w:rsidP="0002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vAlign w:val="center"/>
          </w:tcPr>
          <w:p w:rsidR="00915A81" w:rsidRPr="00915A81" w:rsidRDefault="00915A81" w:rsidP="0002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документов</w:t>
            </w:r>
          </w:p>
        </w:tc>
        <w:tc>
          <w:tcPr>
            <w:tcW w:w="6237" w:type="dxa"/>
          </w:tcPr>
          <w:p w:rsidR="00915A81" w:rsidRPr="00915A81" w:rsidRDefault="00915A81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Оформить всю первичную документацию в соответствии с Постановлением Госкомстата России от 11.11.1999 № 100 «Унифицированные формы первичной учетной документации по учету работ в капитальном строительстве и ремонтно-строительных работ».</w:t>
            </w:r>
          </w:p>
          <w:p w:rsidR="00915A81" w:rsidRPr="00915A81" w:rsidRDefault="00915A81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После окончания комплекса работ передать исполнительную документацию в соответствии с Регламентом ПАО «МОЭК» от 08.06.2016 № П-95/16) по порядку ввода законченных строительством объектов в эксплуатацию в рамках процесса технологического присоединения (подключения) объектов капитального строительства к системам теплоснабжения ПАО «МОЭК».</w:t>
            </w:r>
          </w:p>
        </w:tc>
      </w:tr>
      <w:tr w:rsidR="00915A81" w:rsidRPr="00915A81" w:rsidTr="0002705D">
        <w:trPr>
          <w:trHeight w:val="1078"/>
        </w:trPr>
        <w:tc>
          <w:tcPr>
            <w:tcW w:w="568" w:type="dxa"/>
            <w:vAlign w:val="center"/>
          </w:tcPr>
          <w:p w:rsidR="00915A81" w:rsidRPr="00915A81" w:rsidRDefault="00915A81" w:rsidP="0002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835" w:type="dxa"/>
            <w:vAlign w:val="center"/>
          </w:tcPr>
          <w:p w:rsidR="00915A81" w:rsidRPr="00915A81" w:rsidRDefault="00915A81" w:rsidP="0002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сдаче выполненных работ</w:t>
            </w:r>
          </w:p>
        </w:tc>
        <w:tc>
          <w:tcPr>
            <w:tcW w:w="6237" w:type="dxa"/>
          </w:tcPr>
          <w:p w:rsidR="00915A81" w:rsidRPr="00915A81" w:rsidRDefault="00915A81" w:rsidP="0002705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По завершении работ/этапа работ, Подрядчик представляет Заказчику с сопроводительным письмом оформленный комплект оригиналов документов, включающий:</w:t>
            </w:r>
          </w:p>
          <w:p w:rsidR="00915A81" w:rsidRPr="00915A81" w:rsidRDefault="00915A81" w:rsidP="0002705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первичную учетную документацию:</w:t>
            </w:r>
          </w:p>
          <w:p w:rsidR="00915A81" w:rsidRPr="00915A81" w:rsidRDefault="00915A81" w:rsidP="0002705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 xml:space="preserve">- журнал учета выполненных работ (форма № КС-6а) </w:t>
            </w:r>
          </w:p>
          <w:p w:rsidR="00915A81" w:rsidRPr="00915A81" w:rsidRDefault="00915A81" w:rsidP="0002705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- акт о приемке выполненных работ (форма № КС-2) завизированный Подрядчиком с обязательным приложением актов на скрытые работы подписанные службой технического надзор Заказчика, а так же иные обосновывающие документы, являющиеся подтверждением выполненных работ;</w:t>
            </w:r>
          </w:p>
          <w:p w:rsidR="00915A81" w:rsidRPr="00915A81" w:rsidRDefault="00915A81" w:rsidP="0002705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- справку о стоимости выполненных работ и затрат (форма № КС-3);</w:t>
            </w:r>
          </w:p>
          <w:p w:rsidR="00915A81" w:rsidRPr="00915A81" w:rsidRDefault="00915A81" w:rsidP="0002705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- акт об окончании пусконаладочных работ «под нагрузкой» – 3 экземпляра представляются в течение 3 дней после окончания работ;</w:t>
            </w:r>
          </w:p>
          <w:p w:rsidR="00915A81" w:rsidRPr="00915A81" w:rsidRDefault="00915A81" w:rsidP="0002705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- Счет на оплату и счет-фактура представляются Подрядчиком в одном экземпляре на бумажном носителе в срок не позднее пяти календарных дней с даты подписания акта о приемке выполненных работ (форма № КС-2) и справки о стоимости выполненных работ (форма № КС-3).</w:t>
            </w:r>
          </w:p>
          <w:p w:rsidR="00915A81" w:rsidRPr="00915A81" w:rsidRDefault="00915A81" w:rsidP="0002705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- По завершении работ в полном объеме, Подрядчик оформляет Акт приемки законченного строительством объекта по форме № КС-11.</w:t>
            </w:r>
          </w:p>
        </w:tc>
      </w:tr>
      <w:tr w:rsidR="00915A81" w:rsidRPr="00915A81" w:rsidTr="0002705D">
        <w:tc>
          <w:tcPr>
            <w:tcW w:w="568" w:type="dxa"/>
            <w:vAlign w:val="center"/>
          </w:tcPr>
          <w:p w:rsidR="00915A81" w:rsidRPr="00915A81" w:rsidRDefault="00915A81" w:rsidP="0002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vAlign w:val="center"/>
          </w:tcPr>
          <w:p w:rsidR="00915A81" w:rsidRPr="00915A81" w:rsidRDefault="00915A81" w:rsidP="0002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работ и порядок оплаты</w:t>
            </w:r>
          </w:p>
        </w:tc>
        <w:tc>
          <w:tcPr>
            <w:tcW w:w="6237" w:type="dxa"/>
          </w:tcPr>
          <w:p w:rsidR="00915A81" w:rsidRPr="00915A81" w:rsidRDefault="00915A81" w:rsidP="0002705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1. Стоимость работ определяется Договором.</w:t>
            </w:r>
          </w:p>
          <w:p w:rsidR="00915A81" w:rsidRPr="00915A81" w:rsidRDefault="00915A81" w:rsidP="0002705D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A81">
              <w:rPr>
                <w:rFonts w:ascii="Times New Roman" w:hAnsi="Times New Roman" w:cs="Times New Roman"/>
                <w:sz w:val="24"/>
                <w:szCs w:val="24"/>
              </w:rPr>
              <w:t>2. Оплата согласно с условиями Договора.</w:t>
            </w:r>
          </w:p>
        </w:tc>
      </w:tr>
    </w:tbl>
    <w:p w:rsidR="00915A81" w:rsidRPr="00915A81" w:rsidRDefault="00915A81" w:rsidP="00915A81">
      <w:pPr>
        <w:rPr>
          <w:rFonts w:ascii="Times New Roman" w:hAnsi="Times New Roman" w:cs="Times New Roman"/>
          <w:sz w:val="10"/>
        </w:rPr>
      </w:pPr>
    </w:p>
    <w:tbl>
      <w:tblPr>
        <w:tblStyle w:val="a3"/>
        <w:tblW w:w="9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069"/>
      </w:tblGrid>
      <w:tr w:rsidR="00915A81" w:rsidRPr="00915A81" w:rsidTr="0002705D">
        <w:tc>
          <w:tcPr>
            <w:tcW w:w="4503" w:type="dxa"/>
          </w:tcPr>
          <w:p w:rsidR="00915A81" w:rsidRPr="00915A81" w:rsidRDefault="00915A81" w:rsidP="0002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9" w:type="dxa"/>
          </w:tcPr>
          <w:p w:rsidR="00915A81" w:rsidRPr="00915A81" w:rsidRDefault="00915A81" w:rsidP="0002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5A81" w:rsidRPr="00F1787A" w:rsidTr="0002705D">
        <w:tc>
          <w:tcPr>
            <w:tcW w:w="4503" w:type="dxa"/>
          </w:tcPr>
          <w:p w:rsidR="00915A81" w:rsidRPr="00915A81" w:rsidRDefault="00915A81" w:rsidP="0002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9" w:type="dxa"/>
          </w:tcPr>
          <w:p w:rsidR="00915A81" w:rsidRPr="00915A81" w:rsidRDefault="00915A81" w:rsidP="0002705D">
            <w:pPr>
              <w:rPr>
                <w:rStyle w:val="a7"/>
              </w:rPr>
            </w:pPr>
          </w:p>
        </w:tc>
      </w:tr>
    </w:tbl>
    <w:p w:rsidR="006E78B1" w:rsidRPr="007B24B5" w:rsidRDefault="006E78B1">
      <w:pPr>
        <w:rPr>
          <w:rFonts w:ascii="Times New Roman" w:hAnsi="Times New Roman" w:cs="Times New Roman"/>
        </w:rPr>
      </w:pPr>
    </w:p>
    <w:sectPr w:rsidR="006E78B1" w:rsidRPr="007B24B5" w:rsidSect="0080019A">
      <w:pgSz w:w="11906" w:h="16838"/>
      <w:pgMar w:top="851" w:right="56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155E5"/>
    <w:multiLevelType w:val="multilevel"/>
    <w:tmpl w:val="717AB7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0" w:hanging="1800"/>
      </w:pPr>
      <w:rPr>
        <w:rFonts w:hint="default"/>
      </w:rPr>
    </w:lvl>
  </w:abstractNum>
  <w:abstractNum w:abstractNumId="1">
    <w:nsid w:val="44442745"/>
    <w:multiLevelType w:val="hybridMultilevel"/>
    <w:tmpl w:val="07A0D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4C412E"/>
    <w:multiLevelType w:val="hybridMultilevel"/>
    <w:tmpl w:val="754EB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3646F7"/>
    <w:multiLevelType w:val="hybridMultilevel"/>
    <w:tmpl w:val="47FE5244"/>
    <w:lvl w:ilvl="0" w:tplc="117288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4A09AB"/>
    <w:multiLevelType w:val="hybridMultilevel"/>
    <w:tmpl w:val="04101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8EC"/>
    <w:rsid w:val="00001AE9"/>
    <w:rsid w:val="0002292A"/>
    <w:rsid w:val="000331A2"/>
    <w:rsid w:val="000469DE"/>
    <w:rsid w:val="00047CCA"/>
    <w:rsid w:val="00052EDA"/>
    <w:rsid w:val="00076524"/>
    <w:rsid w:val="000868B4"/>
    <w:rsid w:val="0009010F"/>
    <w:rsid w:val="000F0C61"/>
    <w:rsid w:val="000F188E"/>
    <w:rsid w:val="00142A8F"/>
    <w:rsid w:val="001845EC"/>
    <w:rsid w:val="001B18EC"/>
    <w:rsid w:val="001C5ADF"/>
    <w:rsid w:val="001D7BCC"/>
    <w:rsid w:val="001E544D"/>
    <w:rsid w:val="0024470C"/>
    <w:rsid w:val="00262EA6"/>
    <w:rsid w:val="002D23C5"/>
    <w:rsid w:val="002D3C01"/>
    <w:rsid w:val="002E3A3D"/>
    <w:rsid w:val="00313271"/>
    <w:rsid w:val="00330E79"/>
    <w:rsid w:val="003317C5"/>
    <w:rsid w:val="00332301"/>
    <w:rsid w:val="003752C7"/>
    <w:rsid w:val="00376507"/>
    <w:rsid w:val="003C2F5D"/>
    <w:rsid w:val="0040189E"/>
    <w:rsid w:val="00402DCB"/>
    <w:rsid w:val="004132B3"/>
    <w:rsid w:val="00431C44"/>
    <w:rsid w:val="004771DC"/>
    <w:rsid w:val="00487AC3"/>
    <w:rsid w:val="004D1EC5"/>
    <w:rsid w:val="004E25DD"/>
    <w:rsid w:val="004F034B"/>
    <w:rsid w:val="004F7560"/>
    <w:rsid w:val="00500496"/>
    <w:rsid w:val="00513798"/>
    <w:rsid w:val="0053592F"/>
    <w:rsid w:val="00565382"/>
    <w:rsid w:val="00566BEA"/>
    <w:rsid w:val="00570556"/>
    <w:rsid w:val="00595388"/>
    <w:rsid w:val="005A3158"/>
    <w:rsid w:val="005B71C8"/>
    <w:rsid w:val="005D213E"/>
    <w:rsid w:val="005D6626"/>
    <w:rsid w:val="00611363"/>
    <w:rsid w:val="00641F87"/>
    <w:rsid w:val="00647CC3"/>
    <w:rsid w:val="006834E3"/>
    <w:rsid w:val="006D6BDB"/>
    <w:rsid w:val="006E5410"/>
    <w:rsid w:val="006E78B1"/>
    <w:rsid w:val="00717A6C"/>
    <w:rsid w:val="00737E52"/>
    <w:rsid w:val="0076025F"/>
    <w:rsid w:val="00783861"/>
    <w:rsid w:val="00792F4C"/>
    <w:rsid w:val="007A2970"/>
    <w:rsid w:val="007B24B5"/>
    <w:rsid w:val="007C188C"/>
    <w:rsid w:val="007C5E20"/>
    <w:rsid w:val="007E0F67"/>
    <w:rsid w:val="007F0554"/>
    <w:rsid w:val="0080019A"/>
    <w:rsid w:val="00801D46"/>
    <w:rsid w:val="00804575"/>
    <w:rsid w:val="00807E62"/>
    <w:rsid w:val="00830442"/>
    <w:rsid w:val="0084610E"/>
    <w:rsid w:val="00861A7C"/>
    <w:rsid w:val="008C7665"/>
    <w:rsid w:val="008D7049"/>
    <w:rsid w:val="008E1102"/>
    <w:rsid w:val="008F20C6"/>
    <w:rsid w:val="008F756A"/>
    <w:rsid w:val="00911464"/>
    <w:rsid w:val="00915A81"/>
    <w:rsid w:val="00933510"/>
    <w:rsid w:val="00934796"/>
    <w:rsid w:val="0094037C"/>
    <w:rsid w:val="0094377B"/>
    <w:rsid w:val="009A0D6F"/>
    <w:rsid w:val="009C35BF"/>
    <w:rsid w:val="009E1F6A"/>
    <w:rsid w:val="00A1507F"/>
    <w:rsid w:val="00A42D6B"/>
    <w:rsid w:val="00A4797B"/>
    <w:rsid w:val="00A57D31"/>
    <w:rsid w:val="00A75065"/>
    <w:rsid w:val="00A810AF"/>
    <w:rsid w:val="00AD0C25"/>
    <w:rsid w:val="00AE6219"/>
    <w:rsid w:val="00AF7830"/>
    <w:rsid w:val="00B2098C"/>
    <w:rsid w:val="00B46E0A"/>
    <w:rsid w:val="00B6363C"/>
    <w:rsid w:val="00B92567"/>
    <w:rsid w:val="00B97518"/>
    <w:rsid w:val="00BA1E75"/>
    <w:rsid w:val="00BA2AA7"/>
    <w:rsid w:val="00BB0FF0"/>
    <w:rsid w:val="00BD6C67"/>
    <w:rsid w:val="00BE3B71"/>
    <w:rsid w:val="00BE596E"/>
    <w:rsid w:val="00C041EB"/>
    <w:rsid w:val="00C11C76"/>
    <w:rsid w:val="00C25C5B"/>
    <w:rsid w:val="00C93B6F"/>
    <w:rsid w:val="00CA079C"/>
    <w:rsid w:val="00CD5007"/>
    <w:rsid w:val="00CF61AE"/>
    <w:rsid w:val="00D46E04"/>
    <w:rsid w:val="00D6101D"/>
    <w:rsid w:val="00DE7710"/>
    <w:rsid w:val="00E30754"/>
    <w:rsid w:val="00E33DD6"/>
    <w:rsid w:val="00E35F6E"/>
    <w:rsid w:val="00E61F1D"/>
    <w:rsid w:val="00EA526C"/>
    <w:rsid w:val="00EF378E"/>
    <w:rsid w:val="00F133D6"/>
    <w:rsid w:val="00F13923"/>
    <w:rsid w:val="00F57F94"/>
    <w:rsid w:val="00F86D09"/>
    <w:rsid w:val="00FC2208"/>
    <w:rsid w:val="00FF2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character" w:styleId="a6">
    <w:name w:val="Emphasis"/>
    <w:basedOn w:val="a0"/>
    <w:uiPriority w:val="20"/>
    <w:qFormat/>
    <w:rsid w:val="00915A81"/>
    <w:rPr>
      <w:i/>
      <w:iCs/>
    </w:rPr>
  </w:style>
  <w:style w:type="character" w:styleId="a7">
    <w:name w:val="Subtle Emphasis"/>
    <w:basedOn w:val="a0"/>
    <w:uiPriority w:val="19"/>
    <w:qFormat/>
    <w:rsid w:val="00915A81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character" w:styleId="a6">
    <w:name w:val="Emphasis"/>
    <w:basedOn w:val="a0"/>
    <w:uiPriority w:val="20"/>
    <w:qFormat/>
    <w:rsid w:val="00915A81"/>
    <w:rPr>
      <w:i/>
      <w:iCs/>
    </w:rPr>
  </w:style>
  <w:style w:type="character" w:styleId="a7">
    <w:name w:val="Subtle Emphasis"/>
    <w:basedOn w:val="a0"/>
    <w:uiPriority w:val="19"/>
    <w:qFormat/>
    <w:rsid w:val="00915A81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1248</Words>
  <Characters>7115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Светлана Петровна</dc:creator>
  <cp:lastModifiedBy>Дячук Артём Владимирович</cp:lastModifiedBy>
  <cp:revision>14</cp:revision>
  <dcterms:created xsi:type="dcterms:W3CDTF">2017-02-16T10:52:00Z</dcterms:created>
  <dcterms:modified xsi:type="dcterms:W3CDTF">2017-03-28T11:03:00Z</dcterms:modified>
</cp:coreProperties>
</file>